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3B" w:rsidRPr="00FC7B3B" w:rsidRDefault="00FC7B3B" w:rsidP="00FC7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3B">
        <w:rPr>
          <w:rFonts w:ascii="Times New Roman" w:hAnsi="Times New Roman" w:cs="Times New Roman"/>
          <w:b/>
          <w:sz w:val="24"/>
          <w:szCs w:val="24"/>
        </w:rPr>
        <w:t>Az előadó-művészeti szervezetek működésével összefüggő közigazgatási hatósági és szolgáltatási feladatok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B3B">
        <w:rPr>
          <w:rFonts w:ascii="Times New Roman" w:hAnsi="Times New Roman" w:cs="Times New Roman"/>
          <w:sz w:val="24"/>
          <w:szCs w:val="24"/>
          <w:u w:val="single"/>
        </w:rPr>
        <w:t>Előadó-művészeti szervezetek hatósági nyilvántartása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szervezeteket érintő hatósági ügyekben első fokon a Nemzeti Kulturális Alap Igazgatósága Előadó-művészeti Irodája jár el. (</w:t>
      </w:r>
      <w:hyperlink r:id="rId6" w:history="1">
        <w:r w:rsidRPr="00FC7B3B">
          <w:rPr>
            <w:rStyle w:val="Hiperhivatkozs"/>
            <w:rFonts w:ascii="Times New Roman" w:hAnsi="Times New Roman" w:cs="Times New Roman"/>
            <w:sz w:val="24"/>
            <w:szCs w:val="24"/>
          </w:rPr>
          <w:t>www.eloadomuveszetiiroda.hu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FC7B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7B3B">
        <w:rPr>
          <w:rFonts w:ascii="Times New Roman" w:hAnsi="Times New Roman" w:cs="Times New Roman"/>
          <w:sz w:val="24"/>
          <w:szCs w:val="24"/>
        </w:rPr>
        <w:t xml:space="preserve"> fellebbezés elbírálására a miniszter jogosult.</w:t>
      </w:r>
      <w:bookmarkStart w:id="0" w:name="_GoBack"/>
      <w:bookmarkEnd w:id="0"/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 hatósági nyilvántartását a Nemzeti Kulturális Alap Igazgatósága Előadó-művészeti irodája végzi.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 nyilvántartásba vétellel kapcsolatos szabályozás: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 támogatásáról és sajátos foglalkoztatási sza</w:t>
      </w:r>
      <w:r>
        <w:rPr>
          <w:rFonts w:ascii="Times New Roman" w:hAnsi="Times New Roman" w:cs="Times New Roman"/>
          <w:sz w:val="24"/>
          <w:szCs w:val="24"/>
        </w:rPr>
        <w:t>bályairól szól 2008. évi XCIX. t</w:t>
      </w:r>
      <w:r w:rsidRPr="00FC7B3B">
        <w:rPr>
          <w:rFonts w:ascii="Times New Roman" w:hAnsi="Times New Roman" w:cs="Times New Roman"/>
          <w:sz w:val="24"/>
          <w:szCs w:val="24"/>
        </w:rPr>
        <w:t>v.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 és az előadó-művészeti érdekképviseleti szervezetek működésével kapcsolatos hatósági eljárások és adatszolgáltatások részletes szabályairól szóló 14/2012. (III. 6.) NEFMI rendelet</w:t>
      </w:r>
    </w:p>
    <w:p w:rsid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B3B">
        <w:rPr>
          <w:rFonts w:ascii="Times New Roman" w:hAnsi="Times New Roman" w:cs="Times New Roman"/>
          <w:sz w:val="24"/>
          <w:szCs w:val="24"/>
          <w:u w:val="single"/>
        </w:rPr>
        <w:t>Tao támogatási programmal kapcsolatos hatósági eljárások: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 xml:space="preserve">A társasági adóról és az osztalékadóról szóló 1996. évi LXXXI. törvény (Tao tv.) alapján a nyilvántartásba vett előadó-művészeti szervezetek támogatói adókedvezményt, illetve adójóváírást vehetnek igénybe. 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 kedvezmények igénybevételéhez a Nemzeti Adó- és Vámhivatalnak benyújtandó igazolások (a Tao. tv. 22. § (4) bekezdése szerinti támogatási igazolás, valamint a Tao. tv. 24/A. § szerinti igazolás) kiállítását a Nemzeti Kulturális Alap Igazgatósága Előadó-művészeti Irodája végzi.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igazolások kiállítására irányuló eljárásokkal kapcsolatos részletes útmutató az alábbi linken olvasható:</w:t>
      </w:r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C7B3B">
          <w:rPr>
            <w:rStyle w:val="Hiperhivatkozs"/>
            <w:rFonts w:ascii="Times New Roman" w:hAnsi="Times New Roman" w:cs="Times New Roman"/>
            <w:sz w:val="24"/>
            <w:szCs w:val="24"/>
          </w:rPr>
          <w:t>http://www.eloadomuveszetiiroda.hu/index.php/utmutatok</w:t>
        </w:r>
      </w:hyperlink>
    </w:p>
    <w:p w:rsidR="00FC7B3B" w:rsidRPr="00FC7B3B" w:rsidRDefault="00FC7B3B" w:rsidP="00FC7B3B">
      <w:p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 Tao. támogatási programmal kapcsolatos szabályozás: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 támogatásáról és sajátos foglalkoztatási szabályairól szól 2008. évi XCIX. törvény.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 társasági adóról és az osztalékadóról szóló 1996. évi LXXXI. törvény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az előadó-művészeti szervezetek és az előadó-művészeti érdekképviseleti szervezetek működésével kapcsolatos hatósági eljárások és adatszolgáltatások részletes szabályairól szóló 14/2012. (III. 6.) NEFMI rendelet</w:t>
      </w:r>
    </w:p>
    <w:p w:rsidR="00FC7B3B" w:rsidRPr="00FC7B3B" w:rsidRDefault="00FC7B3B" w:rsidP="00FC7B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lastRenderedPageBreak/>
        <w:t>az előadó-művészeti szervezeteknek nyújtott támogatások pénzügyi és beszámolási szabályairól szóló 34/2013. (V. 14.) EMMI rendelet</w:t>
      </w:r>
    </w:p>
    <w:p w:rsidR="007852CE" w:rsidRPr="00FC7B3B" w:rsidRDefault="007852CE" w:rsidP="00FC7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2CE" w:rsidRPr="00FC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8B5"/>
    <w:multiLevelType w:val="hybridMultilevel"/>
    <w:tmpl w:val="B96CD938"/>
    <w:lvl w:ilvl="0" w:tplc="AEA2F4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3B"/>
    <w:rsid w:val="007852CE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7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7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oadomuveszetiiroda.hu/index.php/utmut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oadomuveszetiirod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2008</Characters>
  <Application>Microsoft Office Word</Application>
  <DocSecurity>0</DocSecurity>
  <Lines>16</Lines>
  <Paragraphs>4</Paragraphs>
  <ScaleCrop>false</ScaleCrop>
  <Company>KD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Zoltán Dr.</dc:creator>
  <cp:lastModifiedBy>Péter Zoltán Dr.</cp:lastModifiedBy>
  <cp:revision>1</cp:revision>
  <dcterms:created xsi:type="dcterms:W3CDTF">2015-11-10T15:48:00Z</dcterms:created>
  <dcterms:modified xsi:type="dcterms:W3CDTF">2015-11-10T15:53:00Z</dcterms:modified>
</cp:coreProperties>
</file>